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40" w:rsidRDefault="00DA2D40" w:rsidP="00DA2D4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DA2D40" w:rsidTr="00DA2D40">
        <w:trPr>
          <w:trHeight w:val="1979"/>
        </w:trPr>
        <w:tc>
          <w:tcPr>
            <w:tcW w:w="4238" w:type="dxa"/>
          </w:tcPr>
          <w:p w:rsidR="00DA2D40" w:rsidRDefault="00DA2D40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DA2D40" w:rsidRDefault="00DA2D40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DA2D40" w:rsidRDefault="00DA2D40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DA2D40" w:rsidRDefault="00DA2D40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DA2D40" w:rsidRDefault="00DA2D40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?О</w:t>
            </w:r>
            <w:proofErr w:type="gramEnd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РТОСТАН РЕСПУБЛИКА№Ы </w:t>
            </w:r>
          </w:p>
          <w:p w:rsidR="00DA2D40" w:rsidRDefault="00DA2D40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ФЕДОРОВКА РАЙОНЫ</w:t>
            </w:r>
          </w:p>
          <w:p w:rsidR="00DA2D40" w:rsidRDefault="00DA2D40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МУНИЦИПАЛЬ РАЙОН</w:t>
            </w:r>
          </w:p>
          <w:p w:rsidR="00DA2D40" w:rsidRDefault="00DA2D40">
            <w:pPr>
              <w:spacing w:after="0"/>
              <w:ind w:left="-108"/>
              <w:jc w:val="center"/>
              <w:rPr>
                <w:rFonts w:ascii="TimBashk" w:eastAsia="Calibri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ХА</w:t>
            </w:r>
            <w:proofErr w:type="gramStart"/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?И</w:t>
            </w:r>
            <w:proofErr w:type="gramEnd"/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МИ</w:t>
            </w:r>
            <w:r>
              <w:rPr>
                <w:rFonts w:ascii="Cambria" w:eastAsia="Calibri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  <w:t xml:space="preserve">ТЕ </w:t>
            </w: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 xml:space="preserve">ДИНЕС АУЫЛ </w:t>
            </w:r>
          </w:p>
          <w:p w:rsidR="00DA2D40" w:rsidRDefault="00DA2D40">
            <w:pPr>
              <w:spacing w:after="0"/>
              <w:ind w:lef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СОВЕТЫАУЫЛ БИ</w:t>
            </w:r>
            <w:proofErr w:type="gramStart"/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Л»</w:t>
            </w:r>
            <w:proofErr w:type="gramEnd"/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М»№</w:t>
            </w:r>
            <w:r>
              <w:rPr>
                <w:rFonts w:ascii="TimBashk" w:eastAsia="Calibri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 xml:space="preserve"> ХА?ИМИ</w:t>
            </w:r>
            <w:r>
              <w:rPr>
                <w:rFonts w:ascii="Cambria" w:eastAsia="Calibri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eastAsia="Calibri" w:hAnsi="Times Cyr Bash Normal" w:cs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758" w:type="dxa"/>
            <w:hideMark/>
          </w:tcPr>
          <w:p w:rsidR="00DA2D40" w:rsidRDefault="00DA2D4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187325</wp:posOffset>
                  </wp:positionH>
                  <wp:positionV relativeFrom="margin">
                    <wp:posOffset>151130</wp:posOffset>
                  </wp:positionV>
                  <wp:extent cx="765175" cy="93726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DA2D40" w:rsidRDefault="00DA2D40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DA2D40" w:rsidRDefault="00DA2D40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DA2D40" w:rsidRDefault="00DA2D40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DA2D40" w:rsidRDefault="00DA2D40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DA2D40" w:rsidRDefault="00DA2D40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DA2D40" w:rsidRDefault="00DA2D40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ДЕНИСКИНСКИЙ СЕЛЬСОВЕТ</w:t>
            </w:r>
          </w:p>
          <w:p w:rsidR="00DA2D40" w:rsidRDefault="00DA2D40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DA2D40" w:rsidRDefault="00DA2D40">
            <w:pPr>
              <w:spacing w:after="0"/>
              <w:jc w:val="center"/>
              <w:rPr>
                <w:rFonts w:ascii="TimBashk" w:eastAsia="Calibri" w:hAnsi="TimBashk" w:cs="Times New Roman"/>
                <w:b/>
                <w:sz w:val="20"/>
                <w:szCs w:val="20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Е</w:t>
            </w: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eastAsia="Calibri" w:hAnsi="TimBashk" w:cs="Times New Roman"/>
                <w:b/>
                <w:sz w:val="28"/>
                <w:szCs w:val="28"/>
              </w:rPr>
              <w:t xml:space="preserve"> </w:t>
            </w:r>
          </w:p>
          <w:p w:rsidR="00DA2D40" w:rsidRDefault="00DA2D40">
            <w:pPr>
              <w:spacing w:after="0"/>
              <w:ind w:righ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DA2D40" w:rsidRDefault="00DA2D40" w:rsidP="00DA2D40">
      <w:pPr>
        <w:spacing w:after="0" w:line="240" w:lineRule="auto"/>
        <w:jc w:val="center"/>
        <w:rPr>
          <w:rFonts w:ascii="Times New Roman Bash" w:eastAsia="Times New Roman" w:hAnsi="Times New Roman Bash" w:cs="Times New Roman"/>
          <w:b/>
          <w:sz w:val="20"/>
          <w:szCs w:val="20"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69215</wp:posOffset>
                </wp:positionV>
                <wp:extent cx="6629400" cy="0"/>
                <wp:effectExtent l="0" t="19050" r="19050" b="3810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5.45pt" to="51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DA2D40" w:rsidRDefault="00DA2D40" w:rsidP="00DA2D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2D40" w:rsidRDefault="00DA2D40" w:rsidP="00DA2D40">
      <w:pPr>
        <w:tabs>
          <w:tab w:val="left" w:pos="360"/>
        </w:tabs>
        <w:spacing w:after="0" w:line="240" w:lineRule="auto"/>
        <w:jc w:val="center"/>
        <w:rPr>
          <w:rFonts w:ascii="Times Cyr Bash Normal" w:eastAsia="Calibri" w:hAnsi="Times Cyr Bash Normal" w:cs="Times Cyr Bash Normal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Cyr Bash Normal" w:eastAsia="Calibri" w:hAnsi="Times Cyr Bash Normal" w:cs="Times Cyr Bash Normal"/>
          <w:b/>
          <w:bCs/>
          <w:sz w:val="26"/>
          <w:szCs w:val="26"/>
          <w:lang w:eastAsia="ru-RU"/>
        </w:rPr>
        <w:t>БОЙОРО</w:t>
      </w:r>
      <w:proofErr w:type="gramStart"/>
      <w:r>
        <w:rPr>
          <w:rFonts w:ascii="Times Cyr Bash Normal" w:eastAsia="Calibri" w:hAnsi="Times Cyr Bash Normal" w:cs="Times Cyr Bash Normal"/>
          <w:b/>
          <w:bCs/>
          <w:sz w:val="36"/>
          <w:szCs w:val="36"/>
          <w:lang w:eastAsia="ru-RU"/>
        </w:rPr>
        <w:t>7</w:t>
      </w:r>
      <w:proofErr w:type="gramEnd"/>
      <w:r>
        <w:rPr>
          <w:rFonts w:ascii="Times Cyr Bash Normal" w:eastAsia="Calibri" w:hAnsi="Times Cyr Bash Normal" w:cs="Times Cyr Bash Normal"/>
          <w:b/>
          <w:bCs/>
          <w:sz w:val="26"/>
          <w:szCs w:val="26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6"/>
          <w:szCs w:val="26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6"/>
          <w:szCs w:val="26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6"/>
          <w:szCs w:val="26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6"/>
          <w:szCs w:val="26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6"/>
          <w:szCs w:val="26"/>
          <w:lang w:eastAsia="ru-RU"/>
        </w:rPr>
        <w:tab/>
        <w:t xml:space="preserve">       РАСПОРЯЖЕНИЕ</w:t>
      </w:r>
    </w:p>
    <w:p w:rsidR="00DA2D40" w:rsidRDefault="00DA2D40" w:rsidP="00DA2D40">
      <w:pPr>
        <w:tabs>
          <w:tab w:val="left" w:pos="360"/>
        </w:tabs>
        <w:spacing w:after="0" w:line="240" w:lineRule="auto"/>
        <w:ind w:firstLine="540"/>
        <w:rPr>
          <w:rFonts w:ascii="Times Cyr Bash Normal" w:eastAsia="Calibri" w:hAnsi="Times Cyr Bash Normal" w:cs="Times Cyr Bash Normal"/>
          <w:sz w:val="26"/>
          <w:szCs w:val="26"/>
          <w:lang w:eastAsia="ru-RU"/>
        </w:rPr>
      </w:pPr>
    </w:p>
    <w:p w:rsidR="00DA2D40" w:rsidRDefault="00DA2D40" w:rsidP="00DA2D40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« 19 » май </w:t>
      </w:r>
      <w:r>
        <w:rPr>
          <w:rFonts w:ascii="Times New Roman" w:eastAsia="Calibri" w:hAnsi="Times New Roman" w:cs="Times New Roman"/>
          <w:sz w:val="26"/>
          <w:szCs w:val="26"/>
          <w:lang w:val="ba-RU"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2021 й.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№ 16                        « 19 »  мая  2021 г.</w:t>
      </w:r>
    </w:p>
    <w:p w:rsidR="00DA2D40" w:rsidRDefault="00DA2D40" w:rsidP="00DA2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D40" w:rsidRDefault="00DA2D40" w:rsidP="00DA2D4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D40" w:rsidRDefault="00DA2D40" w:rsidP="00DA2D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мерах по обеспечению безопасности населения на водоёмах в период</w:t>
      </w:r>
    </w:p>
    <w:p w:rsidR="00DA2D40" w:rsidRDefault="00DA2D40" w:rsidP="00DA2D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купального сезона на территории муниципального района Фёдоровский</w:t>
      </w:r>
    </w:p>
    <w:p w:rsidR="00DA2D40" w:rsidRDefault="00DA2D40" w:rsidP="00DA2D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 Республики Башкортостан в 2021 году</w:t>
      </w:r>
    </w:p>
    <w:p w:rsidR="00DA2D40" w:rsidRDefault="00DA2D40" w:rsidP="00DA2D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D40" w:rsidRDefault="00DA2D40" w:rsidP="00DA2D4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приближением летнего купального сезона, в целях обеспечения безопасного отдыха населения на водоёмах в период купального сезона, предупреждения недопущения несчастных случаев на водоёмах, руководствуясь п.24 ч. 1 ст. 15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17.06.2013 № 246 «Об утверждении Правил охраны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жизни людей на воде в Республике Башкортостан и Правил пользования водными объектами для плавания на маломерных судах в Республике Башкортостан», постановлением администрации муниципального района Фёдоровский район Республики Башкортостан № 121 от 18 мая 2021 г:</w:t>
      </w:r>
    </w:p>
    <w:p w:rsidR="00DA2D40" w:rsidRDefault="00DA2D40" w:rsidP="00DA2D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обследование гидротехнических сооружений.</w:t>
      </w:r>
    </w:p>
    <w:p w:rsidR="00DA2D40" w:rsidRDefault="00DA2D40" w:rsidP="00DA2D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сходы граждан.</w:t>
      </w:r>
    </w:p>
    <w:p w:rsidR="00DA2D40" w:rsidRDefault="00DA2D40" w:rsidP="00DA2D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инструктажи с населением по правилам поведения около водоемов и на воде.</w:t>
      </w:r>
    </w:p>
    <w:p w:rsidR="00DA2D40" w:rsidRDefault="00DA2D40" w:rsidP="00DA2D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Изготовить и установить около прудов таблички «Купаться запрещено».</w:t>
      </w:r>
    </w:p>
    <w:p w:rsidR="00DA2D40" w:rsidRDefault="00DA2D40" w:rsidP="00DA2D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 информационном стенде и на сайте информацию о правилах поведения во время купального сезона.</w:t>
      </w:r>
    </w:p>
    <w:p w:rsidR="00DA2D40" w:rsidRDefault="00DA2D40" w:rsidP="00DA2D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данного распоряжения оставляю за собой.</w:t>
      </w:r>
    </w:p>
    <w:p w:rsidR="00DA2D40" w:rsidRDefault="00DA2D40" w:rsidP="00DA2D40">
      <w:pPr>
        <w:spacing w:line="260" w:lineRule="exact"/>
        <w:ind w:left="710"/>
        <w:rPr>
          <w:rFonts w:ascii="Times New Roman" w:eastAsia="Times New Roman" w:hAnsi="Times New Roman" w:cs="Times New Roman"/>
          <w:sz w:val="28"/>
          <w:szCs w:val="28"/>
        </w:rPr>
      </w:pPr>
    </w:p>
    <w:p w:rsidR="00DA2D40" w:rsidRDefault="00DA2D40" w:rsidP="00DA2D40">
      <w:pPr>
        <w:spacing w:line="260" w:lineRule="exact"/>
        <w:ind w:left="710"/>
        <w:rPr>
          <w:rFonts w:ascii="Times New Roman" w:eastAsia="Times New Roman" w:hAnsi="Times New Roman" w:cs="Times New Roman"/>
          <w:sz w:val="28"/>
          <w:szCs w:val="28"/>
        </w:rPr>
      </w:pPr>
    </w:p>
    <w:p w:rsidR="00DA2D40" w:rsidRDefault="00DA2D40" w:rsidP="00DA2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bookmarkStart w:id="0" w:name="_GoBack"/>
      <w:bookmarkEnd w:id="0"/>
      <w:r w:rsidRPr="00DA2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Р.С.Гаффаров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5755E" w:rsidRDefault="0015755E"/>
    <w:sectPr w:rsidR="0015755E" w:rsidSect="00DA2D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D42B6"/>
    <w:multiLevelType w:val="hybridMultilevel"/>
    <w:tmpl w:val="6E926CD2"/>
    <w:lvl w:ilvl="0" w:tplc="DC58AA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ED"/>
    <w:rsid w:val="0015755E"/>
    <w:rsid w:val="004630ED"/>
    <w:rsid w:val="00D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>diakov.net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2021-05-19T11:04:00Z</dcterms:created>
  <dcterms:modified xsi:type="dcterms:W3CDTF">2021-05-19T11:04:00Z</dcterms:modified>
</cp:coreProperties>
</file>