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FF68EA" w:rsidTr="00FF68EA">
        <w:trPr>
          <w:trHeight w:val="1979"/>
        </w:trPr>
        <w:tc>
          <w:tcPr>
            <w:tcW w:w="4238" w:type="dxa"/>
          </w:tcPr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FF68EA" w:rsidRDefault="00FF68EA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FF68EA" w:rsidRDefault="00FF68EA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FF68EA" w:rsidRDefault="00FF68EA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FF68EA" w:rsidRDefault="00FF68EA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FF68EA" w:rsidRDefault="00FF68EA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FF68EA" w:rsidRDefault="00FF68EA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FF68EA" w:rsidRDefault="00FF68EA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FF68EA" w:rsidRDefault="00FF68EA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FF68EA" w:rsidRDefault="00FF68EA" w:rsidP="00FF68EA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qm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HEVI4gZm1H3evN/cdt+7L5tbtPnQ/ey+dV+7u+5Hd7f5CPb95hPY3tnd&#10;98e3CNKBy1bbHCAn8sJ4NshKXupzRa4tkmpSY7lgoaertYbvpD4jfpTiN1ZDRfP2paIQg2+cCsSu&#10;KtN4SKAMrcL81vv5sZVDBA5Ho+FJlsCYyc4X43yXqI11L5hqkDeKSHDpqcU5Xp5b5wvB+S7EH0s1&#10;40IEeQiJWuDnKD300I0GshzI5fqq7oduleDUh/tEaxbziTBoib3kwhP6BM/DMKNuJA3wNcN02tsO&#10;c7G1oRwhPR40BwX21lZTb0+Sk+nx9DgbZMPRdJAlZTl4Pptkg9EsPTosn5WTSZm+892lWV5zSpn0&#10;1e30nWZ/p5/+pm2VuVf4npj4MXpgEIrdvUPRYbp+oFtpzBVdX5jd1EHSIbi/fv7OPNyD/fAnMf4F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CgJKqZ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FF68EA" w:rsidRDefault="00FF68EA" w:rsidP="00FF68EA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FF68EA" w:rsidRDefault="00FF68EA" w:rsidP="00FF68EA">
      <w:pPr>
        <w:jc w:val="both"/>
        <w:rPr>
          <w:szCs w:val="24"/>
        </w:rPr>
      </w:pP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  <w:r>
        <w:rPr>
          <w:szCs w:val="24"/>
        </w:rPr>
        <w:t xml:space="preserve"> </w:t>
      </w: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>«05» июнь 2020 й.                       № 30                          «05» июня 2020 г.</w:t>
      </w: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center"/>
        <w:rPr>
          <w:rFonts w:ascii="Times New Roman" w:hAnsi="Times New Roman"/>
          <w:sz w:val="28"/>
          <w:szCs w:val="28"/>
        </w:rPr>
      </w:pPr>
    </w:p>
    <w:p w:rsidR="00FF68EA" w:rsidRDefault="00FF68EA" w:rsidP="00FF68E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FF68EA" w:rsidRDefault="00FF68EA" w:rsidP="00FF68EA">
      <w:pPr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bCs/>
          <w:sz w:val="26"/>
          <w:szCs w:val="26"/>
        </w:rPr>
        <w:t>Администрация сельского поселения Денискинский сельсовет муниципального района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доровский район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Республики Башкортостан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>
        <w:rPr>
          <w:rFonts w:ascii="Times New Roman" w:hAnsi="Times New Roman"/>
          <w:bCs/>
          <w:sz w:val="26"/>
          <w:szCs w:val="26"/>
        </w:rPr>
        <w:t>Администрация сельского поселения Денискинский сельсовет муниципального района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доровский район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 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>
        <w:rPr>
          <w:rFonts w:ascii="Times New Roman" w:hAnsi="Times New Roman"/>
          <w:bCs/>
          <w:sz w:val="26"/>
          <w:szCs w:val="26"/>
        </w:rPr>
        <w:t>сельского поселения Денискинский сельсовет муниципального района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доровский район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FF68EA" w:rsidRDefault="00FF68EA" w:rsidP="00FF68EA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1"/>
      <w:bookmarkEnd w:id="0"/>
      <w:r>
        <w:rPr>
          <w:rFonts w:ascii="Times New Roman" w:hAnsi="Times New Roman"/>
          <w:sz w:val="26"/>
          <w:szCs w:val="26"/>
        </w:rPr>
        <w:t>2. Управляющему делами Администрации: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2"/>
      <w:bookmarkEnd w:id="1"/>
      <w:r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управляющего делами Егорову Антонину Петровну.</w:t>
      </w:r>
    </w:p>
    <w:p w:rsidR="00FF68EA" w:rsidRDefault="00FF68EA" w:rsidP="00FF68EA">
      <w:pPr>
        <w:pStyle w:val="a5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4.Опубликовать настоящее постановление в порядке, определенном Уставом </w:t>
      </w:r>
      <w:r>
        <w:rPr>
          <w:rFonts w:ascii="Times New Roman" w:hAnsi="Times New Roman"/>
          <w:bCs/>
          <w:sz w:val="26"/>
          <w:szCs w:val="26"/>
        </w:rPr>
        <w:t>сельского поселения Денискинский сельсовет муниципального района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доровский район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, а также </w:t>
      </w:r>
      <w:proofErr w:type="gramStart"/>
      <w:r>
        <w:rPr>
          <w:rFonts w:ascii="Times New Roman" w:hAnsi="Times New Roman"/>
          <w:sz w:val="26"/>
          <w:szCs w:val="26"/>
        </w:rPr>
        <w:t>разместить его</w:t>
      </w:r>
      <w:proofErr w:type="gramEnd"/>
      <w:r>
        <w:rPr>
          <w:rFonts w:ascii="Times New Roman" w:hAnsi="Times New Roman"/>
          <w:sz w:val="26"/>
          <w:szCs w:val="26"/>
        </w:rPr>
        <w:t xml:space="preserve"> на официальном сайте Администрации в информационно-телекоммуникационной сети Интернет.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возлагаю на себя.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FF68EA" w:rsidRDefault="00FF68EA" w:rsidP="00FF68EA">
      <w:pPr>
        <w:ind w:left="4820"/>
        <w:rPr>
          <w:rFonts w:ascii="Times New Roman" w:hAnsi="Times New Roman"/>
          <w:szCs w:val="24"/>
        </w:rPr>
      </w:pPr>
    </w:p>
    <w:p w:rsidR="00FF68EA" w:rsidRDefault="00FF68EA" w:rsidP="00FF68EA">
      <w:pPr>
        <w:ind w:left="48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Утверждено</w:t>
      </w:r>
    </w:p>
    <w:p w:rsidR="00FF68EA" w:rsidRDefault="00FF68EA" w:rsidP="00FF68EA">
      <w:pPr>
        <w:ind w:left="48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постановлением </w:t>
      </w:r>
      <w:r>
        <w:rPr>
          <w:rFonts w:ascii="Times New Roman" w:hAnsi="Times New Roman"/>
          <w:bCs/>
          <w:szCs w:val="24"/>
        </w:rPr>
        <w:t>Администрации сельского поселения Денискинский сельсовет муниципального района Ф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bCs/>
          <w:szCs w:val="24"/>
        </w:rPr>
        <w:t>доровский район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Республики Башкортостан</w:t>
      </w:r>
      <w:r>
        <w:rPr>
          <w:rFonts w:ascii="Times New Roman" w:hAnsi="Times New Roman"/>
          <w:szCs w:val="24"/>
        </w:rPr>
        <w:t xml:space="preserve"> от «05» июня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Cs w:val="24"/>
          </w:rPr>
          <w:t>2020 г</w:t>
        </w:r>
      </w:smartTag>
      <w:r>
        <w:rPr>
          <w:rFonts w:ascii="Times New Roman" w:hAnsi="Times New Roman"/>
          <w:szCs w:val="24"/>
        </w:rPr>
        <w:t>. № 30</w:t>
      </w:r>
    </w:p>
    <w:p w:rsidR="00FF68EA" w:rsidRDefault="00FF68EA" w:rsidP="00FF68EA">
      <w:pPr>
        <w:rPr>
          <w:rFonts w:ascii="Times New Roman" w:hAnsi="Times New Roman"/>
          <w:sz w:val="28"/>
          <w:szCs w:val="28"/>
        </w:rPr>
      </w:pPr>
    </w:p>
    <w:p w:rsidR="00FF68EA" w:rsidRDefault="00FF68EA" w:rsidP="00FF68EA">
      <w:pPr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мониторинга изменений законодательства и муниципальных нормативных правовых актов Администрации сельского поселения Денискинский сельсовет муниципального района</w:t>
      </w: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Федоровский район Республики Башкортостан</w:t>
      </w: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bookmarkStart w:id="2" w:name="bookmark7"/>
      <w:bookmarkStart w:id="3" w:name="bookmark8"/>
      <w:bookmarkStart w:id="4" w:name="bookmark6"/>
      <w:bookmarkStart w:id="5" w:name="bookmark5"/>
      <w:bookmarkEnd w:id="2"/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>. Общие положения</w:t>
      </w:r>
      <w:bookmarkEnd w:id="3"/>
      <w:bookmarkEnd w:id="4"/>
      <w:bookmarkEnd w:id="5"/>
    </w:p>
    <w:p w:rsidR="00FF68EA" w:rsidRDefault="00FF68EA" w:rsidP="00FF68EA">
      <w:pPr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(отмены) муниципальных актов.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6" w:name="bookmark10"/>
      <w:bookmarkEnd w:id="6"/>
      <w:r>
        <w:rPr>
          <w:rFonts w:ascii="Times New Roman" w:hAnsi="Times New Roman"/>
          <w:sz w:val="26"/>
          <w:szCs w:val="26"/>
        </w:rPr>
        <w:t>2. Мониторинг проводится управляющим делами Администрации.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bookmark11"/>
      <w:bookmarkStart w:id="8" w:name="bookmark12"/>
      <w:bookmarkStart w:id="9" w:name="bookmark13"/>
      <w:bookmarkEnd w:id="7"/>
      <w:bookmarkEnd w:id="8"/>
      <w:bookmarkEnd w:id="9"/>
      <w:r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 в муниципальных актах;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повышение эффективности </w:t>
      </w:r>
      <w:proofErr w:type="spellStart"/>
      <w:r>
        <w:rPr>
          <w:rFonts w:ascii="Times New Roman" w:hAnsi="Times New Roman"/>
          <w:sz w:val="26"/>
          <w:szCs w:val="26"/>
        </w:rPr>
        <w:t>правоприменения</w:t>
      </w:r>
      <w:proofErr w:type="spellEnd"/>
      <w:r>
        <w:rPr>
          <w:rFonts w:ascii="Times New Roman" w:hAnsi="Times New Roman"/>
          <w:sz w:val="26"/>
          <w:szCs w:val="26"/>
        </w:rPr>
        <w:t>; выявление факторов, снижающих эффективность реализации муниципальных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4"/>
      <w:bookmarkEnd w:id="10"/>
      <w:r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Устава сельского поселения Денискинский сельсовет муниципального района Федоровский район Республики Башкортостан, муниципальных актов.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5"/>
      <w:bookmarkEnd w:id="11"/>
      <w:r>
        <w:rPr>
          <w:rFonts w:ascii="Times New Roman" w:hAnsi="Times New Roman"/>
          <w:sz w:val="26"/>
          <w:szCs w:val="26"/>
        </w:rPr>
        <w:lastRenderedPageBreak/>
        <w:t>5. Поводами проведения мониторинга являются: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>
        <w:rPr>
          <w:rFonts w:ascii="Times New Roman" w:hAnsi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bookmarkStart w:id="12" w:name="bookmark18"/>
      <w:bookmarkStart w:id="13" w:name="bookmark16"/>
      <w:bookmarkStart w:id="14" w:name="bookmark17"/>
      <w:bookmarkStart w:id="15" w:name="bookmark19"/>
      <w:bookmarkEnd w:id="12"/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3"/>
      <w:bookmarkEnd w:id="14"/>
      <w:bookmarkEnd w:id="15"/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6" w:name="bookmark20"/>
      <w:bookmarkEnd w:id="16"/>
      <w:r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7" w:name="bookmark21"/>
      <w:bookmarkEnd w:id="17"/>
      <w:r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bookmark22"/>
      <w:bookmarkEnd w:id="18"/>
      <w:r>
        <w:rPr>
          <w:rFonts w:ascii="Times New Roman" w:hAnsi="Times New Roman"/>
          <w:sz w:val="26"/>
          <w:szCs w:val="26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8/44 от 19.06.2020 г.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bookmark23"/>
      <w:bookmarkEnd w:id="19"/>
      <w:r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4"/>
      <w:bookmarkEnd w:id="20"/>
      <w:r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10. При осуществлении мониторинга для обеспечения принятия (издания), изменения или признания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наличие в муниципальном акте </w:t>
      </w:r>
      <w:proofErr w:type="spellStart"/>
      <w:r>
        <w:rPr>
          <w:rFonts w:ascii="Times New Roman" w:hAnsi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/>
          <w:sz w:val="26"/>
          <w:szCs w:val="26"/>
        </w:rPr>
        <w:t xml:space="preserve"> факторов;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коллизия норм права;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5"/>
      <w:bookmarkEnd w:id="21"/>
      <w:r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муниципального акта, принятии нового муниципального акта, отмене муниципального акта;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6"/>
      <w:bookmarkEnd w:id="22"/>
      <w:r>
        <w:rPr>
          <w:rFonts w:ascii="Times New Roman" w:hAnsi="Times New Roman"/>
          <w:sz w:val="26"/>
          <w:szCs w:val="26"/>
        </w:rPr>
        <w:t xml:space="preserve">12. </w:t>
      </w:r>
      <w:proofErr w:type="gramStart"/>
      <w:r>
        <w:rPr>
          <w:rFonts w:ascii="Times New Roman" w:hAnsi="Times New Roman"/>
          <w:sz w:val="26"/>
          <w:szCs w:val="26"/>
        </w:rPr>
        <w:t>В случае внесения изменений в акты федерального и республиканского законодательства, устав муниципального образовании,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>
        <w:rPr>
          <w:rFonts w:ascii="Times New Roman" w:hAnsi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/>
          <w:sz w:val="26"/>
          <w:szCs w:val="26"/>
        </w:rPr>
        <w:t xml:space="preserve"> силу (отмене) муниципальных актов.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bookmarkStart w:id="23" w:name="bookmark29"/>
      <w:bookmarkStart w:id="24" w:name="bookmark27"/>
      <w:bookmarkStart w:id="25" w:name="bookmark28"/>
      <w:bookmarkStart w:id="26" w:name="bookmark30"/>
      <w:bookmarkEnd w:id="23"/>
      <w:r>
        <w:rPr>
          <w:rFonts w:ascii="Times New Roman" w:hAnsi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4"/>
      <w:bookmarkEnd w:id="25"/>
      <w:bookmarkEnd w:id="26"/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7" w:name="bookmark31"/>
      <w:bookmarkEnd w:id="27"/>
      <w:r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8" w:name="bookmark32"/>
      <w:bookmarkEnd w:id="28"/>
      <w:r>
        <w:rPr>
          <w:rFonts w:ascii="Times New Roman" w:hAnsi="Times New Roman"/>
          <w:sz w:val="26"/>
          <w:szCs w:val="26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29" w:name="bookmark33"/>
      <w:bookmarkEnd w:id="29"/>
      <w:r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bookmark34"/>
      <w:bookmarkEnd w:id="30"/>
      <w:r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5"/>
      <w:bookmarkEnd w:id="31"/>
      <w:r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6"/>
      <w:bookmarkEnd w:id="32"/>
      <w:r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  <w:bookmarkStart w:id="33" w:name="bookmark39"/>
      <w:bookmarkStart w:id="34" w:name="bookmark37"/>
      <w:bookmarkStart w:id="35" w:name="bookmark38"/>
      <w:bookmarkStart w:id="36" w:name="bookmark40"/>
      <w:bookmarkEnd w:id="33"/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 Ответственность</w:t>
      </w:r>
      <w:bookmarkEnd w:id="34"/>
      <w:bookmarkEnd w:id="35"/>
      <w:bookmarkEnd w:id="36"/>
    </w:p>
    <w:p w:rsidR="00FF68EA" w:rsidRDefault="00FF68EA" w:rsidP="00FF68EA">
      <w:pPr>
        <w:jc w:val="center"/>
        <w:rPr>
          <w:rFonts w:ascii="Times New Roman" w:hAnsi="Times New Roman"/>
          <w:b/>
          <w:sz w:val="26"/>
          <w:szCs w:val="26"/>
        </w:rPr>
      </w:pP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bookmark41"/>
      <w:bookmarkEnd w:id="37"/>
      <w:r>
        <w:rPr>
          <w:rFonts w:ascii="Times New Roman" w:hAnsi="Times New Roman"/>
          <w:sz w:val="26"/>
          <w:szCs w:val="26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FF68EA" w:rsidRDefault="00FF68EA" w:rsidP="00FF68EA">
      <w:pPr>
        <w:ind w:firstLine="709"/>
        <w:jc w:val="both"/>
        <w:rPr>
          <w:rFonts w:ascii="Times New Roman" w:hAnsi="Times New Roman"/>
          <w:sz w:val="26"/>
          <w:szCs w:val="26"/>
        </w:rPr>
      </w:pPr>
      <w:bookmarkStart w:id="38" w:name="bookmark42"/>
      <w:bookmarkEnd w:id="38"/>
      <w:r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p w:rsidR="00FF68EA" w:rsidRDefault="00FF68EA" w:rsidP="00FF68EA">
      <w:pPr>
        <w:jc w:val="both"/>
        <w:rPr>
          <w:rFonts w:ascii="Times New Roman" w:hAnsi="Times New Roman"/>
          <w:sz w:val="26"/>
          <w:szCs w:val="26"/>
        </w:rPr>
      </w:pPr>
    </w:p>
    <w:p w:rsidR="004728F7" w:rsidRDefault="004728F7">
      <w:bookmarkStart w:id="39" w:name="_GoBack"/>
      <w:bookmarkEnd w:id="39"/>
    </w:p>
    <w:sectPr w:rsidR="004728F7" w:rsidSect="00FF68EA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EA"/>
    <w:rsid w:val="004728F7"/>
    <w:rsid w:val="00895EEA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FF68EA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FF6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68EA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FF68EA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FF6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FF68EA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FF6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F68EA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FF68EA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a5">
    <w:name w:val="List Paragraph"/>
    <w:basedOn w:val="a"/>
    <w:uiPriority w:val="99"/>
    <w:qFormat/>
    <w:rsid w:val="00FF6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2005</Words>
  <Characters>11430</Characters>
  <Application>Microsoft Office Word</Application>
  <DocSecurity>0</DocSecurity>
  <Lines>95</Lines>
  <Paragraphs>26</Paragraphs>
  <ScaleCrop>false</ScaleCrop>
  <Company>diakov.net</Company>
  <LinksUpToDate>false</LinksUpToDate>
  <CharactersWithSpaces>13409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2020-06-19T12:07:00Z</dcterms:created>
  <dcterms:modified xsi:type="dcterms:W3CDTF">2020-06-19T12:08:00Z</dcterms:modified>
</cp:coreProperties>
</file>