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7A44EB" w:rsidRPr="007A44EB" w:rsidTr="007A44EB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>БАШ</w:t>
            </w:r>
            <w:proofErr w:type="gramStart"/>
            <w:r w:rsidRPr="007A44EB">
              <w:rPr>
                <w:rFonts w:ascii="Times New Roman" w:hAnsi="Times New Roman"/>
                <w:sz w:val="20"/>
                <w:szCs w:val="20"/>
                <w:lang w:val="en-US" w:eastAsia="en-US"/>
              </w:rPr>
              <w:t>K</w:t>
            </w:r>
            <w:proofErr w:type="gramEnd"/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ОРТОСТАН РЕСПУБЛИКАҺЫНЫҢ </w:t>
            </w:r>
          </w:p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ФЕДОРОВКА РАЙОНЫ </w:t>
            </w:r>
          </w:p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 РАЙОНЫНЫҢ</w:t>
            </w:r>
          </w:p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ДИНЕС АУЫЛ СОВЕТЫ АУЫЛ БИЛӘМӘҺЕ СОВЕТЫ</w:t>
            </w:r>
          </w:p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sz w:val="20"/>
                <w:szCs w:val="24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z w:val="20"/>
                <w:szCs w:val="24"/>
                <w:lang w:val="be-BY" w:eastAsia="en-US"/>
              </w:rPr>
            </w:pPr>
            <w:r w:rsidRPr="007A44EB">
              <w:rPr>
                <w:rFonts w:ascii="Times New Roman" w:hAnsi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62F43" wp14:editId="4911F8E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2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44EB" w:rsidRDefault="007A44EB" w:rsidP="007A44EB">
                                  <w:r>
                                    <w:rPr>
                                      <w:rFonts w:eastAsia="Calibr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374E0C9" wp14:editId="35E03724">
                                        <wp:extent cx="861060" cy="105156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eastAsia="Calibr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5B03BCA" wp14:editId="04F29AD0">
                                        <wp:extent cx="784860" cy="838200"/>
                                        <wp:effectExtent l="0" t="0" r="0" b="0"/>
                                        <wp:docPr id="6" name="Рисунок 4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s6gp2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7A44EB" w:rsidRDefault="007A44EB" w:rsidP="007A44EB">
                            <w:r>
                              <w:rPr>
                                <w:rFonts w:eastAsia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374E0C9" wp14:editId="35E03724">
                                  <wp:extent cx="861060" cy="105156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5B03BCA" wp14:editId="04F29AD0">
                                  <wp:extent cx="784860" cy="838200"/>
                                  <wp:effectExtent l="0" t="0" r="0" b="0"/>
                                  <wp:docPr id="6" name="Рисунок 4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>СОВЕТ</w:t>
            </w:r>
          </w:p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7A44EB" w:rsidRPr="007A44EB" w:rsidRDefault="007A44EB" w:rsidP="007A44EB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/>
              <w:ind w:firstLine="229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ФЕДОРОВСКИЙ РАЙОН </w:t>
            </w:r>
          </w:p>
          <w:p w:rsidR="007A44EB" w:rsidRPr="007A44EB" w:rsidRDefault="007A44EB" w:rsidP="007A44EB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/>
              <w:ind w:firstLine="22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44EB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 БАШКОРТОСТАН</w:t>
            </w:r>
          </w:p>
          <w:p w:rsidR="007A44EB" w:rsidRPr="007A44EB" w:rsidRDefault="007A44EB" w:rsidP="007A4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sz w:val="20"/>
                <w:szCs w:val="24"/>
                <w:lang w:eastAsia="en-US"/>
              </w:rPr>
            </w:pPr>
          </w:p>
        </w:tc>
      </w:tr>
    </w:tbl>
    <w:p w:rsidR="007A44EB" w:rsidRPr="007A44EB" w:rsidRDefault="007A44EB" w:rsidP="007A44EB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7A44EB">
        <w:rPr>
          <w:rFonts w:ascii="Times Cyr Bash Normal" w:hAnsi="Times Cyr Bash Normal" w:cs="Times Cyr Bash Normal"/>
          <w:bCs/>
          <w:sz w:val="36"/>
          <w:szCs w:val="36"/>
        </w:rPr>
        <w:t xml:space="preserve">       7</w:t>
      </w:r>
      <w:r w:rsidRPr="007A44EB">
        <w:rPr>
          <w:rFonts w:ascii="Times New Roman" w:hAnsi="Times New Roman"/>
          <w:bCs/>
          <w:caps/>
          <w:sz w:val="28"/>
          <w:szCs w:val="20"/>
          <w:lang w:val="be-BY"/>
        </w:rPr>
        <w:t>арар</w:t>
      </w:r>
      <w:r w:rsidRPr="007A44EB">
        <w:rPr>
          <w:rFonts w:ascii="Times New Roman" w:hAnsi="Times New Roman"/>
          <w:bCs/>
          <w:caps/>
          <w:sz w:val="28"/>
          <w:szCs w:val="20"/>
          <w:lang w:val="be-BY"/>
        </w:rPr>
        <w:tab/>
        <w:t xml:space="preserve">      </w:t>
      </w:r>
      <w:r w:rsidRPr="007A44EB">
        <w:rPr>
          <w:rFonts w:ascii="Times New Roman" w:hAnsi="Times New Roman"/>
          <w:bCs/>
          <w:caps/>
          <w:sz w:val="28"/>
          <w:szCs w:val="20"/>
          <w:lang w:val="be-BY"/>
        </w:rPr>
        <w:tab/>
        <w:t xml:space="preserve">                                           </w:t>
      </w:r>
      <w:r>
        <w:rPr>
          <w:rFonts w:ascii="Times New Roman" w:hAnsi="Times New Roman"/>
          <w:bCs/>
          <w:caps/>
          <w:sz w:val="28"/>
          <w:szCs w:val="20"/>
          <w:lang w:val="be-BY"/>
        </w:rPr>
        <w:t xml:space="preserve">                  </w:t>
      </w:r>
      <w:r w:rsidRPr="007A44EB">
        <w:rPr>
          <w:rFonts w:ascii="Times New Roman" w:hAnsi="Times New Roman"/>
          <w:bCs/>
          <w:caps/>
          <w:sz w:val="28"/>
          <w:szCs w:val="20"/>
          <w:lang w:val="be-BY"/>
        </w:rPr>
        <w:t xml:space="preserve">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96"/>
        <w:gridCol w:w="3178"/>
        <w:gridCol w:w="3197"/>
      </w:tblGrid>
      <w:tr w:rsidR="007A44EB" w:rsidRPr="007A44EB" w:rsidTr="007A44EB">
        <w:tc>
          <w:tcPr>
            <w:tcW w:w="1670" w:type="pct"/>
            <w:hideMark/>
          </w:tcPr>
          <w:p w:rsidR="007A44EB" w:rsidRPr="007A44EB" w:rsidRDefault="007A44EB" w:rsidP="007A44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«30</w:t>
            </w:r>
            <w:r w:rsidRPr="007A44EB"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март</w:t>
            </w:r>
            <w:r w:rsidRPr="007A44EB"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  2020 й.</w:t>
            </w:r>
          </w:p>
        </w:tc>
        <w:tc>
          <w:tcPr>
            <w:tcW w:w="1660" w:type="pct"/>
            <w:hideMark/>
          </w:tcPr>
          <w:p w:rsidR="007A44EB" w:rsidRPr="007A44EB" w:rsidRDefault="00576439" w:rsidP="005764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№ 6/36</w:t>
            </w:r>
            <w:r w:rsidR="007A44EB" w:rsidRPr="007A44EB"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7A44EB" w:rsidRPr="007A44EB" w:rsidRDefault="00576439" w:rsidP="007A44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    </w:t>
            </w:r>
            <w:bookmarkStart w:id="0" w:name="_GoBack"/>
            <w:bookmarkEnd w:id="0"/>
            <w:r w:rsidR="007A44EB">
              <w:rPr>
                <w:rFonts w:ascii="Times New Roman" w:hAnsi="Times New Roman"/>
                <w:sz w:val="28"/>
                <w:szCs w:val="20"/>
                <w:lang w:eastAsia="en-US"/>
              </w:rPr>
              <w:t>«3</w:t>
            </w:r>
            <w:r w:rsidR="007A44EB" w:rsidRPr="007A44EB"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0» </w:t>
            </w:r>
            <w:r w:rsidR="007A44EB">
              <w:rPr>
                <w:rFonts w:ascii="Times New Roman" w:hAnsi="Times New Roman"/>
                <w:sz w:val="28"/>
                <w:szCs w:val="20"/>
                <w:lang w:eastAsia="en-US"/>
              </w:rPr>
              <w:t>марта</w:t>
            </w:r>
            <w:r w:rsidR="007A44EB" w:rsidRPr="007A44EB"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 2020 г. </w:t>
            </w:r>
          </w:p>
          <w:p w:rsidR="007A44EB" w:rsidRPr="007A44EB" w:rsidRDefault="007A44EB" w:rsidP="007A44EB">
            <w:pPr>
              <w:spacing w:after="0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  <w:p w:rsidR="007A44EB" w:rsidRPr="007A44EB" w:rsidRDefault="007A44EB" w:rsidP="007A44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44EB" w:rsidRDefault="007A44EB" w:rsidP="007A44EB">
      <w:pPr>
        <w:pStyle w:val="a3"/>
        <w:jc w:val="center"/>
        <w:rPr>
          <w:color w:val="000000"/>
          <w:sz w:val="28"/>
          <w:szCs w:val="28"/>
        </w:rPr>
      </w:pPr>
    </w:p>
    <w:p w:rsidR="007A44EB" w:rsidRDefault="007A44EB" w:rsidP="007A44E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color w:val="000000"/>
          <w:sz w:val="28"/>
          <w:szCs w:val="28"/>
        </w:rPr>
        <w:t>Денискинский</w:t>
      </w:r>
      <w:r>
        <w:rPr>
          <w:color w:val="000000"/>
          <w:sz w:val="28"/>
          <w:szCs w:val="28"/>
        </w:rPr>
        <w:t xml:space="preserve"> сельский совет муниципального района Федоровский район Республики Башкортостан № </w:t>
      </w:r>
      <w:r>
        <w:rPr>
          <w:color w:val="000000"/>
          <w:sz w:val="28"/>
          <w:szCs w:val="28"/>
        </w:rPr>
        <w:t>1/17</w:t>
      </w:r>
      <w:r>
        <w:rPr>
          <w:color w:val="000000"/>
          <w:sz w:val="28"/>
          <w:szCs w:val="28"/>
        </w:rPr>
        <w:t xml:space="preserve">    от </w:t>
      </w:r>
      <w:r>
        <w:rPr>
          <w:color w:val="000000"/>
          <w:sz w:val="28"/>
          <w:szCs w:val="28"/>
        </w:rPr>
        <w:t xml:space="preserve">23.09.2019 </w:t>
      </w:r>
      <w:r>
        <w:rPr>
          <w:color w:val="000000"/>
          <w:sz w:val="28"/>
          <w:szCs w:val="28"/>
        </w:rPr>
        <w:t>года «Об установлении земельного налога на территории  сельского поселения Покровский сельсовет муниципального района Федоровский район Республики Башкортостан"</w:t>
      </w:r>
      <w:r>
        <w:rPr>
          <w:color w:val="000000"/>
          <w:sz w:val="28"/>
          <w:szCs w:val="28"/>
        </w:rPr>
        <w:t xml:space="preserve"> с изменениями от 23.10.2019 г № 2/20</w:t>
      </w:r>
    </w:p>
    <w:p w:rsidR="007A44EB" w:rsidRDefault="007A44EB" w:rsidP="007A44EB">
      <w:pPr>
        <w:pStyle w:val="a3"/>
        <w:jc w:val="center"/>
        <w:rPr>
          <w:color w:val="000000"/>
          <w:sz w:val="28"/>
          <w:szCs w:val="28"/>
        </w:rPr>
      </w:pPr>
    </w:p>
    <w:p w:rsidR="007A44EB" w:rsidRDefault="007A44EB" w:rsidP="007A44E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highlight w:val="lightGray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Федерации»,  распоряжением Главы Республики Башкортостан от 01 апреля 2020 года №РГ-119 «О первоочередных мерах по повышению устойчивости экономики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Башкортостан с учетом внешних </w:t>
      </w:r>
      <w:r>
        <w:rPr>
          <w:rFonts w:ascii="Times New Roman" w:hAnsi="Times New Roman"/>
          <w:color w:val="000000"/>
          <w:sz w:val="28"/>
          <w:szCs w:val="28"/>
        </w:rPr>
        <w:t xml:space="preserve">факторов, в том числе связанных с распространением новой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инфекции», руководствуясь пунктом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</w:rPr>
        <w:t>36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 сельского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Денискинский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Башкортостан, Совет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Денискинский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Башкортостан, </w:t>
      </w:r>
    </w:p>
    <w:p w:rsidR="007A44EB" w:rsidRDefault="007A44EB" w:rsidP="007A44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4EB" w:rsidRDefault="007A44EB" w:rsidP="007A44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A44EB" w:rsidRDefault="007A44EB" w:rsidP="007A44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4EB" w:rsidRDefault="007A44EB" w:rsidP="007A44E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Решение Совета сельского поселения Денискинский сельсовет муниципального района Федоровский район Республики Башкортостан № 1/17    от 23.09.2019 г. «Об установлении земельного налога на территории  сельского поселения Покровский сельсовет муниципального района Федоровский район Республики Башкортостан" </w:t>
      </w:r>
      <w:r w:rsidR="00576439">
        <w:rPr>
          <w:color w:val="000000"/>
          <w:sz w:val="28"/>
          <w:szCs w:val="28"/>
        </w:rPr>
        <w:t>с изменениями от 23.10.2019 г « 2/20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7A44EB" w:rsidRDefault="007A44EB" w:rsidP="007A44E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lightGray"/>
        </w:rPr>
        <w:t xml:space="preserve">1.1. </w:t>
      </w:r>
      <w:r>
        <w:rPr>
          <w:color w:val="000000"/>
          <w:sz w:val="28"/>
          <w:szCs w:val="28"/>
        </w:rPr>
        <w:t xml:space="preserve">«Не уплачивают авансовые платежи по налогу в течение 2020 года организации, сведения о которых внесены в Единый реестр субъектов малого и среднего предпринимательства, основным видом деятельности которых, в </w:t>
      </w:r>
      <w:r>
        <w:rPr>
          <w:color w:val="000000"/>
          <w:sz w:val="28"/>
          <w:szCs w:val="28"/>
        </w:rPr>
        <w:lastRenderedPageBreak/>
        <w:t>соответствии с группировками Общероссийского классификатора видов экономической деятельности, является:</w:t>
      </w:r>
    </w:p>
    <w:p w:rsidR="007A44EB" w:rsidRDefault="007A44EB" w:rsidP="007A44E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8045"/>
      </w:tblGrid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Код ОКВЭД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Наименование экономической деятельности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32.99.8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56.1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ресторанов и услуги по доставке продуктов питания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56.2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59.14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в области демонстрации кинофильмов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79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Деятельность туристических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агенств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и прочих организаций, предоставляющих услуги в сфере туризма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82.3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85.41</w:t>
            </w:r>
          </w:p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88.91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Образование дополнительное детей и взрослых</w:t>
            </w:r>
          </w:p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Предоставление услуг по дневному уходу за детьми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90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93</w:t>
            </w:r>
          </w:p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96.04</w:t>
            </w:r>
          </w:p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86.90.4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в области спорта, отдыха и развлечений</w:t>
            </w:r>
          </w:p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физкультурно-оздоровительная</w:t>
            </w:r>
          </w:p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Деятельность санаторно-курортных организаций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95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96.01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7A44EB" w:rsidTr="007A4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96.02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EB" w:rsidRDefault="007A44EB">
            <w:pPr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Предоставление услуг парикмахерскими и салонами красоты</w:t>
            </w:r>
          </w:p>
        </w:tc>
      </w:tr>
    </w:tbl>
    <w:p w:rsidR="007A44EB" w:rsidRDefault="007A44EB" w:rsidP="007A44EB">
      <w:pPr>
        <w:spacing w:after="0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7A44EB" w:rsidRDefault="007A44EB" w:rsidP="007A44EB">
      <w:pPr>
        <w:pStyle w:val="Default"/>
        <w:ind w:firstLine="708"/>
        <w:jc w:val="both"/>
        <w:rPr>
          <w:rFonts w:cs="Times New Roman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2</w:t>
      </w:r>
      <w:r>
        <w:rPr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не ранее чем по истечении одного месяца со дня его официального опубликования и не ранее 01 января 2020 года.</w:t>
      </w:r>
    </w:p>
    <w:p w:rsidR="007A44EB" w:rsidRDefault="007A44EB" w:rsidP="007A44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4EB" w:rsidRDefault="007A44EB" w:rsidP="007A4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опубликовать</w:t>
      </w:r>
      <w:r w:rsidR="00576439">
        <w:rPr>
          <w:rFonts w:ascii="Times New Roman" w:hAnsi="Times New Roman"/>
          <w:sz w:val="28"/>
          <w:szCs w:val="28"/>
        </w:rPr>
        <w:t xml:space="preserve"> на официальном сайте и </w:t>
      </w:r>
      <w:r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</w:t>
      </w:r>
      <w:r w:rsidR="00576439">
        <w:rPr>
          <w:rFonts w:ascii="Times New Roman" w:hAnsi="Times New Roman"/>
          <w:color w:val="000000"/>
          <w:sz w:val="28"/>
          <w:szCs w:val="28"/>
        </w:rPr>
        <w:t>Денискинский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7A44EB" w:rsidRDefault="007A44EB" w:rsidP="007A44E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4EB" w:rsidRDefault="007A44EB" w:rsidP="007A44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="00576439">
        <w:rPr>
          <w:rFonts w:ascii="Times New Roman" w:hAnsi="Times New Roman"/>
          <w:sz w:val="28"/>
          <w:szCs w:val="28"/>
        </w:rPr>
        <w:t>Р.С.Гаффаров</w:t>
      </w:r>
      <w:proofErr w:type="spellEnd"/>
    </w:p>
    <w:p w:rsidR="007A44EB" w:rsidRDefault="007A44EB" w:rsidP="007A44EB">
      <w:pPr>
        <w:jc w:val="both"/>
        <w:rPr>
          <w:rFonts w:ascii="Times New Roman" w:hAnsi="Times New Roman"/>
          <w:sz w:val="28"/>
          <w:szCs w:val="28"/>
        </w:rPr>
      </w:pPr>
    </w:p>
    <w:p w:rsidR="008278B3" w:rsidRDefault="008278B3"/>
    <w:sectPr w:rsidR="0082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47"/>
    <w:rsid w:val="00576439"/>
    <w:rsid w:val="007A44EB"/>
    <w:rsid w:val="008278B3"/>
    <w:rsid w:val="008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4EB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uiPriority w:val="99"/>
    <w:rsid w:val="007A44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7A44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7A4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4EB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uiPriority w:val="99"/>
    <w:rsid w:val="007A44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7A44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7A4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2020-04-23T07:21:00Z</cp:lastPrinted>
  <dcterms:created xsi:type="dcterms:W3CDTF">2020-04-23T07:09:00Z</dcterms:created>
  <dcterms:modified xsi:type="dcterms:W3CDTF">2020-04-23T07:27:00Z</dcterms:modified>
</cp:coreProperties>
</file>