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1B040C" w:rsidTr="001B040C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040C" w:rsidRDefault="001B04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ОРТОСТАН РЕСПУБЛИКАҺЫНЫҢ </w:t>
            </w:r>
          </w:p>
          <w:p w:rsidR="001B040C" w:rsidRDefault="001B04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ФЕДОРОВКА РАЙОНЫ </w:t>
            </w:r>
          </w:p>
          <w:p w:rsidR="001B040C" w:rsidRDefault="001B04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 РАЙОНЫНЫҢ</w:t>
            </w:r>
          </w:p>
          <w:p w:rsidR="001B040C" w:rsidRDefault="001B04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ДИНЕС АУЫЛ СОВЕТЫ АУЫЛ БИЛӘМӘҺЕ СОВЕТЫ</w:t>
            </w:r>
          </w:p>
          <w:p w:rsidR="001B040C" w:rsidRDefault="001B04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</w:p>
          <w:p w:rsidR="001B040C" w:rsidRDefault="001B04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lang w:val="sq-AL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B040C" w:rsidRDefault="001B040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0"/>
                <w:lang w:val="be-BY" w:eastAsia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040C" w:rsidRDefault="001B040C" w:rsidP="001B040C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A18E58E" wp14:editId="482B44A3">
                                        <wp:extent cx="861060" cy="105156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EF50911" wp14:editId="5969A193">
                                        <wp:extent cx="784860" cy="838200"/>
                                        <wp:effectExtent l="0" t="0" r="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WGwwIAALo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DhjwWG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1B040C" w:rsidRDefault="001B040C" w:rsidP="001B040C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A18E58E" wp14:editId="482B44A3">
                                  <wp:extent cx="861060" cy="105156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EF50911" wp14:editId="5969A193">
                                  <wp:extent cx="784860" cy="838200"/>
                                  <wp:effectExtent l="0" t="0" r="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040C" w:rsidRDefault="001B040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СОВЕТ</w:t>
            </w:r>
          </w:p>
          <w:p w:rsidR="001B040C" w:rsidRDefault="001B040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СЕЛЬСКОГО ПОСЕЛЕНИЯ ДЕНИСКИНСКИЙ СЕЛЬСОВЕТ МУНИЦИПАЛЬНОГО РАЙОНА</w:t>
            </w:r>
          </w:p>
          <w:p w:rsidR="001B040C" w:rsidRDefault="001B040C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ФЕДОРОВСКИЙ РАЙОН </w:t>
            </w:r>
          </w:p>
          <w:p w:rsidR="001B040C" w:rsidRDefault="001B040C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РЕСПУБЛИКИ БАШКОРТОСТАН</w:t>
            </w:r>
          </w:p>
          <w:p w:rsidR="001B040C" w:rsidRDefault="001B04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lang w:eastAsia="en-US"/>
              </w:rPr>
            </w:pPr>
          </w:p>
        </w:tc>
      </w:tr>
    </w:tbl>
    <w:p w:rsidR="001B040C" w:rsidRDefault="001B040C" w:rsidP="001B040C">
      <w:pPr>
        <w:rPr>
          <w:sz w:val="28"/>
          <w:szCs w:val="20"/>
        </w:rPr>
      </w:pPr>
      <w:r>
        <w:rPr>
          <w:rFonts w:ascii="Times Cyr Bash Normal" w:hAnsi="Times Cyr Bash Normal" w:cs="Times Cyr Bash Normal"/>
          <w:bCs/>
          <w:sz w:val="36"/>
          <w:szCs w:val="36"/>
        </w:rPr>
        <w:t xml:space="preserve">       7</w:t>
      </w:r>
      <w:r>
        <w:rPr>
          <w:bCs/>
          <w:caps/>
          <w:szCs w:val="20"/>
          <w:lang w:val="be-BY"/>
        </w:rPr>
        <w:t>арар</w:t>
      </w:r>
      <w:r>
        <w:rPr>
          <w:bCs/>
          <w:caps/>
          <w:szCs w:val="20"/>
          <w:lang w:val="be-BY"/>
        </w:rPr>
        <w:tab/>
        <w:t xml:space="preserve">      </w:t>
      </w:r>
      <w:r>
        <w:rPr>
          <w:bCs/>
          <w:caps/>
          <w:szCs w:val="20"/>
          <w:lang w:val="be-BY"/>
        </w:rPr>
        <w:tab/>
        <w:t xml:space="preserve">                                                          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86"/>
        <w:gridCol w:w="3366"/>
        <w:gridCol w:w="3386"/>
      </w:tblGrid>
      <w:tr w:rsidR="001B040C" w:rsidTr="001B040C">
        <w:tc>
          <w:tcPr>
            <w:tcW w:w="1670" w:type="pct"/>
            <w:hideMark/>
          </w:tcPr>
          <w:p w:rsidR="001B040C" w:rsidRDefault="001B040C">
            <w:pPr>
              <w:spacing w:line="276" w:lineRule="auto"/>
              <w:rPr>
                <w:lang w:eastAsia="en-US"/>
              </w:rPr>
            </w:pPr>
            <w:r>
              <w:rPr>
                <w:szCs w:val="20"/>
                <w:lang w:eastAsia="en-US"/>
              </w:rPr>
              <w:t>«30» март  2020 й.</w:t>
            </w:r>
          </w:p>
        </w:tc>
        <w:tc>
          <w:tcPr>
            <w:tcW w:w="1660" w:type="pct"/>
            <w:hideMark/>
          </w:tcPr>
          <w:p w:rsidR="001B040C" w:rsidRDefault="001B0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№ 6/39                               </w:t>
            </w:r>
          </w:p>
        </w:tc>
        <w:tc>
          <w:tcPr>
            <w:tcW w:w="1670" w:type="pct"/>
          </w:tcPr>
          <w:p w:rsidR="001B040C" w:rsidRDefault="001B040C">
            <w:pPr>
              <w:spacing w:line="276" w:lineRule="auto"/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«30» марта 2020 г. </w:t>
            </w:r>
          </w:p>
          <w:p w:rsidR="001B040C" w:rsidRDefault="001B040C">
            <w:pPr>
              <w:spacing w:line="276" w:lineRule="auto"/>
              <w:rPr>
                <w:sz w:val="28"/>
                <w:szCs w:val="20"/>
                <w:lang w:eastAsia="en-US"/>
              </w:rPr>
            </w:pPr>
          </w:p>
          <w:p w:rsidR="001B040C" w:rsidRDefault="001B040C">
            <w:pPr>
              <w:spacing w:line="276" w:lineRule="auto"/>
              <w:rPr>
                <w:lang w:eastAsia="en-US"/>
              </w:rPr>
            </w:pPr>
          </w:p>
        </w:tc>
      </w:tr>
    </w:tbl>
    <w:p w:rsidR="001B040C" w:rsidRDefault="001B040C" w:rsidP="001B040C">
      <w:pPr>
        <w:jc w:val="center"/>
        <w:rPr>
          <w:b/>
        </w:rPr>
      </w:pPr>
    </w:p>
    <w:p w:rsidR="001B040C" w:rsidRDefault="001B040C" w:rsidP="001B040C">
      <w:pPr>
        <w:jc w:val="center"/>
        <w:rPr>
          <w:b/>
        </w:rPr>
      </w:pPr>
      <w:r>
        <w:rPr>
          <w:b/>
        </w:rPr>
        <w:t xml:space="preserve">«О публичных слушаниях по проекту решения </w:t>
      </w:r>
    </w:p>
    <w:p w:rsidR="001B040C" w:rsidRDefault="001B040C" w:rsidP="001B040C">
      <w:pPr>
        <w:jc w:val="center"/>
        <w:rPr>
          <w:b/>
        </w:rPr>
      </w:pPr>
      <w:r>
        <w:rPr>
          <w:b/>
        </w:rPr>
        <w:t>«Об утверждении отчета об исполнении бюджета сельского поселения Денискинский сельсовет муниципального района Федоровский район Республики Башкортостан за 2019 год»</w:t>
      </w:r>
    </w:p>
    <w:p w:rsidR="001B040C" w:rsidRDefault="001B040C" w:rsidP="001B040C">
      <w:pPr>
        <w:jc w:val="center"/>
        <w:rPr>
          <w:b/>
        </w:rPr>
      </w:pPr>
    </w:p>
    <w:p w:rsidR="001B040C" w:rsidRDefault="001B040C" w:rsidP="001B040C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Совет муниципального района Фёдоровский район Республики Башкортостан двадцать восьмого созыва   </w:t>
      </w:r>
    </w:p>
    <w:p w:rsidR="001B040C" w:rsidRDefault="001B040C" w:rsidP="001B040C">
      <w:pPr>
        <w:pStyle w:val="a3"/>
        <w:ind w:firstLine="720"/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р</w:t>
      </w:r>
      <w:proofErr w:type="gramEnd"/>
      <w:r>
        <w:rPr>
          <w:rFonts w:ascii="Times New Roman" w:hAnsi="Times New Roman"/>
          <w:b/>
          <w:sz w:val="24"/>
        </w:rPr>
        <w:t xml:space="preserve"> е ш и л</w:t>
      </w:r>
      <w:r>
        <w:rPr>
          <w:rFonts w:ascii="Times New Roman" w:hAnsi="Times New Roman"/>
          <w:sz w:val="24"/>
        </w:rPr>
        <w:t>:</w:t>
      </w:r>
    </w:p>
    <w:p w:rsidR="001B040C" w:rsidRDefault="001B040C" w:rsidP="001B040C">
      <w:pPr>
        <w:pStyle w:val="a3"/>
        <w:ind w:firstLine="720"/>
        <w:jc w:val="left"/>
        <w:rPr>
          <w:rFonts w:ascii="Times New Roman" w:hAnsi="Times New Roman"/>
          <w:sz w:val="24"/>
        </w:rPr>
      </w:pPr>
    </w:p>
    <w:p w:rsidR="001B040C" w:rsidRDefault="001B040C" w:rsidP="001B040C">
      <w:pPr>
        <w:ind w:firstLine="708"/>
        <w:jc w:val="both"/>
      </w:pPr>
      <w:r>
        <w:rPr>
          <w:lang w:eastAsia="ar-SA"/>
        </w:rPr>
        <w:t>1. Наз</w:t>
      </w:r>
      <w:r>
        <w:t xml:space="preserve">начить публичные слушания по проекту решения «Об утверждении отчета об исполнении бюджета </w:t>
      </w:r>
      <w:r w:rsidRPr="001B040C">
        <w:t>сельского поселения Денискинский сельсовет</w:t>
      </w:r>
      <w:r>
        <w:t xml:space="preserve"> муниципального района Федоровский район Республики Башкортостан за 2019 год» на 30 апреля 2020 года по адресу</w:t>
      </w:r>
      <w:r>
        <w:rPr>
          <w:b/>
        </w:rPr>
        <w:t xml:space="preserve">: </w:t>
      </w:r>
      <w:r>
        <w:t xml:space="preserve">с. </w:t>
      </w:r>
      <w:proofErr w:type="gramStart"/>
      <w:r>
        <w:t>Денискино</w:t>
      </w:r>
      <w:proofErr w:type="gramEnd"/>
      <w:r>
        <w:t>, ул. Центральная, 14. Время начала: 15.00.</w:t>
      </w:r>
    </w:p>
    <w:p w:rsidR="001B040C" w:rsidRDefault="001B040C" w:rsidP="001B040C">
      <w:pPr>
        <w:suppressAutoHyphens/>
        <w:ind w:firstLine="708"/>
        <w:jc w:val="both"/>
      </w:pPr>
      <w:r>
        <w:t>2.</w:t>
      </w:r>
      <w:r>
        <w:rPr>
          <w:b/>
        </w:rPr>
        <w:t xml:space="preserve"> </w:t>
      </w:r>
      <w:r>
        <w:t>Утвердить состав комиссии по организации и проведению публичных слушаний по проекту решения «Об утверждении отчета об исполнении бюджета сельского поселения Денискинский сельсовет муниципального района Федоровский район Республики Башкортостан за 2019 год» в следующем составе:</w:t>
      </w:r>
    </w:p>
    <w:p w:rsidR="001B040C" w:rsidRDefault="001B040C" w:rsidP="001B040C">
      <w:pPr>
        <w:pStyle w:val="a3"/>
        <w:ind w:firstLine="720"/>
        <w:jc w:val="both"/>
        <w:rPr>
          <w:rFonts w:ascii="Times New Roman" w:hAnsi="Times New Roman"/>
          <w:sz w:val="24"/>
        </w:rPr>
      </w:pPr>
    </w:p>
    <w:p w:rsidR="001B040C" w:rsidRPr="001B040C" w:rsidRDefault="001B040C" w:rsidP="001B040C">
      <w:pPr>
        <w:jc w:val="both"/>
      </w:pPr>
      <w:proofErr w:type="spellStart"/>
      <w:r w:rsidRPr="001B040C">
        <w:t>Вахитова</w:t>
      </w:r>
      <w:proofErr w:type="spellEnd"/>
      <w:r w:rsidRPr="001B040C">
        <w:t xml:space="preserve"> </w:t>
      </w:r>
      <w:proofErr w:type="spellStart"/>
      <w:r w:rsidRPr="001B040C">
        <w:t>Алия</w:t>
      </w:r>
      <w:proofErr w:type="spellEnd"/>
      <w:r w:rsidRPr="001B040C">
        <w:t xml:space="preserve"> </w:t>
      </w:r>
      <w:proofErr w:type="spellStart"/>
      <w:r w:rsidRPr="001B040C">
        <w:t>Фархетдиновна</w:t>
      </w:r>
      <w:proofErr w:type="spellEnd"/>
      <w:r w:rsidRPr="001B040C">
        <w:t xml:space="preserve"> - председатель постоянной комиссии, депутат от избирательного округа № 4, </w:t>
      </w:r>
    </w:p>
    <w:p w:rsidR="001B040C" w:rsidRPr="001B040C" w:rsidRDefault="001B040C" w:rsidP="001B040C">
      <w:pPr>
        <w:pStyle w:val="a5"/>
        <w:ind w:left="0"/>
        <w:rPr>
          <w:rStyle w:val="a6"/>
          <w:rFonts w:ascii="Times New Roman" w:hAnsi="Times New Roman"/>
          <w:i w:val="0"/>
          <w:color w:val="000000"/>
          <w:sz w:val="24"/>
          <w:szCs w:val="24"/>
        </w:rPr>
      </w:pPr>
      <w:r w:rsidRPr="001B040C"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Семенов Валерий Петрович - </w:t>
      </w:r>
      <w:r w:rsidRPr="001B040C">
        <w:rPr>
          <w:rFonts w:ascii="Times New Roman" w:hAnsi="Times New Roman"/>
          <w:sz w:val="24"/>
          <w:szCs w:val="24"/>
        </w:rPr>
        <w:t>депутат от избирательного округа № 10</w:t>
      </w:r>
    </w:p>
    <w:p w:rsidR="001B040C" w:rsidRPr="001B040C" w:rsidRDefault="001B040C" w:rsidP="001B040C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Дементьев Михаил </w:t>
      </w:r>
      <w:proofErr w:type="spellStart"/>
      <w:r>
        <w:rPr>
          <w:rFonts w:ascii="Times New Roman" w:hAnsi="Times New Roman"/>
          <w:sz w:val="24"/>
          <w:szCs w:val="24"/>
        </w:rPr>
        <w:t>Евгениевич</w:t>
      </w:r>
      <w:proofErr w:type="spellEnd"/>
      <w:r w:rsidRPr="001B040C">
        <w:rPr>
          <w:rFonts w:ascii="Times New Roman" w:hAnsi="Times New Roman"/>
          <w:sz w:val="24"/>
          <w:szCs w:val="24"/>
        </w:rPr>
        <w:t>.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40C">
        <w:rPr>
          <w:rFonts w:ascii="Times New Roman" w:hAnsi="Times New Roman"/>
          <w:sz w:val="24"/>
          <w:szCs w:val="24"/>
        </w:rPr>
        <w:t>депу</w:t>
      </w:r>
      <w:r>
        <w:rPr>
          <w:rFonts w:ascii="Times New Roman" w:hAnsi="Times New Roman"/>
          <w:sz w:val="24"/>
          <w:szCs w:val="24"/>
        </w:rPr>
        <w:t>тат от избирательного округа № 7</w:t>
      </w:r>
      <w:r w:rsidRPr="001B040C">
        <w:rPr>
          <w:rFonts w:ascii="Times New Roman" w:hAnsi="Times New Roman"/>
          <w:sz w:val="24"/>
          <w:szCs w:val="24"/>
        </w:rPr>
        <w:t>;</w:t>
      </w:r>
    </w:p>
    <w:p w:rsidR="001B040C" w:rsidRPr="001B040C" w:rsidRDefault="001B040C" w:rsidP="001B040C">
      <w:pPr>
        <w:pStyle w:val="a5"/>
        <w:ind w:left="0"/>
        <w:rPr>
          <w:rStyle w:val="a6"/>
          <w:rFonts w:ascii="Times New Roman" w:hAnsi="Times New Roman"/>
          <w:i w:val="0"/>
          <w:color w:val="000000"/>
          <w:sz w:val="24"/>
          <w:szCs w:val="24"/>
        </w:rPr>
      </w:pPr>
      <w:r>
        <w:rPr>
          <w:rStyle w:val="a6"/>
          <w:rFonts w:ascii="Times New Roman" w:hAnsi="Times New Roman"/>
          <w:i w:val="0"/>
          <w:color w:val="000000"/>
          <w:sz w:val="24"/>
          <w:szCs w:val="24"/>
        </w:rPr>
        <w:t>Ерохин Тимофей Семенович</w:t>
      </w:r>
      <w:r w:rsidRPr="001B040C"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 -</w:t>
      </w:r>
      <w:r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Pr="001B040C">
        <w:rPr>
          <w:rFonts w:ascii="Times New Roman" w:hAnsi="Times New Roman"/>
          <w:sz w:val="24"/>
          <w:szCs w:val="24"/>
        </w:rPr>
        <w:t>деп</w:t>
      </w:r>
      <w:r>
        <w:rPr>
          <w:rFonts w:ascii="Times New Roman" w:hAnsi="Times New Roman"/>
          <w:sz w:val="24"/>
          <w:szCs w:val="24"/>
        </w:rPr>
        <w:t>утат от избирательного округа №5</w:t>
      </w:r>
    </w:p>
    <w:p w:rsidR="001B040C" w:rsidRDefault="001B040C" w:rsidP="001B040C">
      <w:pPr>
        <w:pStyle w:val="a3"/>
        <w:ind w:firstLine="708"/>
        <w:jc w:val="both"/>
        <w:rPr>
          <w:b/>
        </w:rPr>
      </w:pPr>
      <w:r>
        <w:rPr>
          <w:rFonts w:ascii="Times New Roman" w:hAnsi="Times New Roman"/>
          <w:sz w:val="24"/>
        </w:rPr>
        <w:t xml:space="preserve">3. </w:t>
      </w:r>
      <w:proofErr w:type="gramStart"/>
      <w:r>
        <w:rPr>
          <w:rFonts w:ascii="Times New Roman" w:hAnsi="Times New Roman"/>
          <w:sz w:val="24"/>
        </w:rPr>
        <w:t xml:space="preserve">Установить, что письменные предложения жителей </w:t>
      </w:r>
      <w:r w:rsidRPr="001B040C">
        <w:rPr>
          <w:rFonts w:ascii="Times New Roman" w:hAnsi="Times New Roman"/>
          <w:sz w:val="24"/>
        </w:rPr>
        <w:t>сельского поселения Денискинский сельсовет</w:t>
      </w:r>
      <w:r>
        <w:rPr>
          <w:rFonts w:ascii="Times New Roman" w:hAnsi="Times New Roman"/>
          <w:sz w:val="24"/>
        </w:rPr>
        <w:t xml:space="preserve"> муниципального района Фёдоровский район по проекту решения «Об утверждении отчета об исполнении бюджета </w:t>
      </w:r>
      <w:r w:rsidRPr="001B040C">
        <w:rPr>
          <w:rFonts w:ascii="Times New Roman" w:hAnsi="Times New Roman"/>
          <w:sz w:val="24"/>
        </w:rPr>
        <w:t>сельского поселения Денискинский сельсовет</w:t>
      </w:r>
      <w:r>
        <w:rPr>
          <w:rFonts w:ascii="Times New Roman" w:hAnsi="Times New Roman"/>
          <w:sz w:val="24"/>
        </w:rPr>
        <w:t xml:space="preserve"> муниципального района Фёдоровский район Республики Башкортостан за 2019 год</w:t>
      </w:r>
      <w:r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sz w:val="24"/>
        </w:rPr>
        <w:t xml:space="preserve"> направляются в Совет (по адресу: 453282 Республика Башкортостан, Фёдоровский район, с. Денискино, ул. Центральная, 14</w:t>
      </w:r>
      <w:r w:rsidRPr="001B040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в период со дня обнародования настоящего решения до 30 апреля</w:t>
      </w:r>
      <w:proofErr w:type="gramEnd"/>
      <w:r>
        <w:rPr>
          <w:rFonts w:ascii="Times New Roman" w:hAnsi="Times New Roman"/>
          <w:sz w:val="24"/>
        </w:rPr>
        <w:t xml:space="preserve"> 2020 года.</w:t>
      </w:r>
    </w:p>
    <w:p w:rsidR="001B040C" w:rsidRDefault="001B040C" w:rsidP="001B040C">
      <w:pPr>
        <w:ind w:firstLine="708"/>
        <w:jc w:val="both"/>
      </w:pPr>
      <w:r>
        <w:t>4. Обнародовать настоящее решение путем размещения в сети «Интернет» на официальном сайте муниципального района Федоровский район Республики Башкортостан, и информационном стенде в здании администрации сельского поселения Денискинский сельсовет муниципального района Федоровский район Республики Башкортостан.</w:t>
      </w:r>
    </w:p>
    <w:p w:rsidR="001B040C" w:rsidRDefault="001B040C" w:rsidP="001B040C">
      <w:pPr>
        <w:jc w:val="both"/>
      </w:pPr>
    </w:p>
    <w:p w:rsidR="001B040C" w:rsidRDefault="001B040C" w:rsidP="001B040C">
      <w:pPr>
        <w:jc w:val="both"/>
      </w:pPr>
    </w:p>
    <w:p w:rsidR="00D639D3" w:rsidRDefault="00D639D3" w:rsidP="001B040C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1B040C">
        <w:rPr>
          <w:szCs w:val="28"/>
        </w:rPr>
        <w:t xml:space="preserve">сельского поселения </w:t>
      </w:r>
    </w:p>
    <w:p w:rsidR="00CB75DA" w:rsidRPr="00F34064" w:rsidRDefault="001B040C" w:rsidP="00F34064">
      <w:pPr>
        <w:jc w:val="both"/>
        <w:rPr>
          <w:szCs w:val="28"/>
        </w:rPr>
      </w:pPr>
      <w:r>
        <w:rPr>
          <w:szCs w:val="28"/>
        </w:rPr>
        <w:t xml:space="preserve"> Денискинский </w:t>
      </w:r>
      <w:r w:rsidR="00D639D3">
        <w:rPr>
          <w:szCs w:val="28"/>
        </w:rPr>
        <w:t>сельсовет</w:t>
      </w:r>
      <w:r w:rsidR="00D639D3">
        <w:rPr>
          <w:szCs w:val="28"/>
        </w:rPr>
        <w:tab/>
      </w:r>
      <w:r w:rsidR="00D639D3">
        <w:rPr>
          <w:szCs w:val="28"/>
        </w:rPr>
        <w:tab/>
      </w:r>
      <w:r w:rsidR="00D639D3">
        <w:rPr>
          <w:szCs w:val="28"/>
        </w:rPr>
        <w:tab/>
      </w:r>
      <w:r w:rsidR="00D639D3">
        <w:rPr>
          <w:szCs w:val="28"/>
        </w:rPr>
        <w:tab/>
      </w:r>
      <w:r w:rsidR="00D639D3">
        <w:rPr>
          <w:szCs w:val="28"/>
        </w:rPr>
        <w:tab/>
      </w:r>
      <w:bookmarkStart w:id="0" w:name="_GoBack"/>
      <w:bookmarkEnd w:id="0"/>
      <w:r>
        <w:rPr>
          <w:szCs w:val="28"/>
        </w:rPr>
        <w:t xml:space="preserve">     </w:t>
      </w:r>
      <w:proofErr w:type="spellStart"/>
      <w:r>
        <w:rPr>
          <w:szCs w:val="28"/>
        </w:rPr>
        <w:t>Р.С.Гаффаров</w:t>
      </w:r>
      <w:proofErr w:type="spellEnd"/>
    </w:p>
    <w:sectPr w:rsidR="00CB75DA" w:rsidRPr="00F34064" w:rsidSect="001B040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DC"/>
    <w:rsid w:val="001B040C"/>
    <w:rsid w:val="00BA2EDC"/>
    <w:rsid w:val="00CB75DA"/>
    <w:rsid w:val="00D639D3"/>
    <w:rsid w:val="00F3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040C"/>
    <w:pPr>
      <w:suppressAutoHyphens/>
      <w:jc w:val="center"/>
    </w:pPr>
    <w:rPr>
      <w:rFonts w:ascii="Bookman Old Style" w:hAnsi="Bookman Old Style"/>
      <w:sz w:val="1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B040C"/>
    <w:rPr>
      <w:rFonts w:ascii="Bookman Old Style" w:eastAsia="Times New Roman" w:hAnsi="Bookman Old Style" w:cs="Times New Roman"/>
      <w:sz w:val="18"/>
      <w:szCs w:val="24"/>
      <w:lang w:eastAsia="ar-SA"/>
    </w:rPr>
  </w:style>
  <w:style w:type="paragraph" w:styleId="a5">
    <w:name w:val="List Paragraph"/>
    <w:basedOn w:val="a"/>
    <w:uiPriority w:val="34"/>
    <w:qFormat/>
    <w:rsid w:val="001B04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basedOn w:val="a0"/>
    <w:qFormat/>
    <w:rsid w:val="001B040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B04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4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040C"/>
    <w:pPr>
      <w:suppressAutoHyphens/>
      <w:jc w:val="center"/>
    </w:pPr>
    <w:rPr>
      <w:rFonts w:ascii="Bookman Old Style" w:hAnsi="Bookman Old Style"/>
      <w:sz w:val="1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B040C"/>
    <w:rPr>
      <w:rFonts w:ascii="Bookman Old Style" w:eastAsia="Times New Roman" w:hAnsi="Bookman Old Style" w:cs="Times New Roman"/>
      <w:sz w:val="18"/>
      <w:szCs w:val="24"/>
      <w:lang w:eastAsia="ar-SA"/>
    </w:rPr>
  </w:style>
  <w:style w:type="paragraph" w:styleId="a5">
    <w:name w:val="List Paragraph"/>
    <w:basedOn w:val="a"/>
    <w:uiPriority w:val="34"/>
    <w:qFormat/>
    <w:rsid w:val="001B04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basedOn w:val="a0"/>
    <w:qFormat/>
    <w:rsid w:val="001B040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B04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4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A843-E254-43E9-AF8A-6AB0D14B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2020-05-07T11:42:00Z</dcterms:created>
  <dcterms:modified xsi:type="dcterms:W3CDTF">2020-05-19T06:11:00Z</dcterms:modified>
</cp:coreProperties>
</file>