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7D2A99" w:rsidTr="007D2A99">
        <w:trPr>
          <w:trHeight w:val="1979"/>
        </w:trPr>
        <w:tc>
          <w:tcPr>
            <w:tcW w:w="4238" w:type="dxa"/>
          </w:tcPr>
          <w:p w:rsidR="007D2A99" w:rsidRDefault="007D2A99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7D2A99" w:rsidRDefault="007D2A99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7D2A99" w:rsidRDefault="007D2A99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7D2A99" w:rsidRDefault="007D2A99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7D2A99" w:rsidRDefault="007D2A99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7D2A99" w:rsidRDefault="007D2A99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7D2A99" w:rsidRDefault="007D2A99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7D2A99" w:rsidRDefault="007D2A99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7D2A99" w:rsidRDefault="007D2A99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7D2A99" w:rsidRDefault="007D2A99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233680</wp:posOffset>
                  </wp:positionV>
                  <wp:extent cx="810260" cy="988695"/>
                  <wp:effectExtent l="0" t="0" r="8890" b="190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7D2A99" w:rsidRDefault="007D2A99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7D2A99" w:rsidRDefault="007D2A9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szCs w:val="24"/>
                <w:lang w:eastAsia="en-US"/>
              </w:rPr>
              <w:t xml:space="preserve"> </w:t>
            </w:r>
          </w:p>
          <w:p w:rsidR="007D2A99" w:rsidRDefault="007D2A99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7D2A99" w:rsidRDefault="007D2A99" w:rsidP="007D2A99">
      <w:pPr>
        <w:jc w:val="center"/>
        <w:rPr>
          <w:rFonts w:ascii="Times New Roman" w:eastAsia="Calibri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U7R41FsCAABu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D2A99" w:rsidRDefault="007D2A99" w:rsidP="007D2A99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7</w:t>
      </w:r>
      <w:r>
        <w:rPr>
          <w:rFonts w:ascii="TimBashk" w:hAnsi="TimBashk" w:cs="TimBashk"/>
          <w:b/>
          <w:bCs/>
          <w:szCs w:val="24"/>
        </w:rPr>
        <w:t>АРАР</w:t>
      </w:r>
      <w:r>
        <w:rPr>
          <w:rFonts w:ascii="TimBashk" w:hAnsi="TimBashk" w:cs="TimBashk"/>
          <w:b/>
          <w:bCs/>
          <w:szCs w:val="24"/>
        </w:rPr>
        <w:tab/>
      </w:r>
      <w:r>
        <w:rPr>
          <w:rFonts w:ascii="TimBashk" w:hAnsi="TimBashk" w:cs="TimBashk"/>
          <w:b/>
          <w:bCs/>
          <w:szCs w:val="24"/>
        </w:rPr>
        <w:tab/>
        <w:t xml:space="preserve">    </w:t>
      </w:r>
      <w:r>
        <w:rPr>
          <w:rFonts w:ascii="TimBashk" w:hAnsi="TimBashk" w:cs="TimBashk"/>
          <w:b/>
          <w:bCs/>
          <w:szCs w:val="24"/>
        </w:rPr>
        <w:tab/>
        <w:t xml:space="preserve">                                                     ПОСТАНОВЛЕНИЕ</w:t>
      </w:r>
      <w:r>
        <w:rPr>
          <w:rFonts w:ascii="Times New Roman" w:hAnsi="Times New Roman"/>
          <w:szCs w:val="24"/>
        </w:rPr>
        <w:t xml:space="preserve">       </w:t>
      </w:r>
    </w:p>
    <w:p w:rsidR="007D2A99" w:rsidRDefault="007D2A99" w:rsidP="007D2A99">
      <w:pPr>
        <w:jc w:val="both"/>
        <w:rPr>
          <w:szCs w:val="24"/>
        </w:rPr>
      </w:pPr>
    </w:p>
    <w:p w:rsidR="007D2A99" w:rsidRDefault="007D2A99" w:rsidP="007D2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«26» де</w:t>
      </w:r>
      <w:r>
        <w:rPr>
          <w:rFonts w:ascii="TimBashk" w:eastAsia="Calibri" w:hAnsi="TimBashk" w:cs="TimBashk"/>
          <w:bCs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4"/>
        </w:rPr>
        <w:t>абрь  2019 й.                        № 99                          «26» декабря 2019 г.</w:t>
      </w:r>
    </w:p>
    <w:p w:rsidR="007D2A99" w:rsidRDefault="007D2A99" w:rsidP="007D2A99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D2A99" w:rsidRDefault="007D2A99" w:rsidP="007D2A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 90 от 19.12.2019 г</w:t>
      </w:r>
      <w: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кассового обслуживания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поселения Денискинский сельсовет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Федоровский район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Денискинский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Федоровский район Республики Башкортостан»</w:t>
      </w:r>
    </w:p>
    <w:p w:rsidR="007D2A99" w:rsidRDefault="007D2A99" w:rsidP="007D2A9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</w:rPr>
      </w:pPr>
    </w:p>
    <w:p w:rsidR="007D2A99" w:rsidRDefault="007D2A99" w:rsidP="007D2A99">
      <w:pPr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статьей 215.1 Бюджетного кодекса Российской Федерации,  Законом Республики Башкортостан «О бюджетном процессе в Республики Башкортостан»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Денискинский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Федоровский район Республики Башкортостан от 16.12.2019 г. №4/24  «Об утверждении положения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Денискинский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 района Федоровский район Республики Башкортостан», на основании не полных данных в принятом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7D2A99" w:rsidRDefault="007D2A99" w:rsidP="007D2A99">
      <w:pPr>
        <w:pStyle w:val="a3"/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 90 от 19.12.2019 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кассового обслуживания бюджета сельского поселения Денискинский сельсовет муниципального района Федоровский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Денискинский сельсовет муниципального района Федоровский район Республики Башкортостан».</w:t>
      </w:r>
    </w:p>
    <w:p w:rsidR="007D2A99" w:rsidRDefault="007D2A99" w:rsidP="007D2A9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Установить, что настоящее  постановление вступает в силу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с момента подписания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D2A99" w:rsidRDefault="007D2A99" w:rsidP="007D2A99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D2A99" w:rsidRDefault="007D2A99" w:rsidP="007D2A9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2A99" w:rsidRDefault="007D2A99" w:rsidP="007D2A99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сельского поселения</w:t>
      </w:r>
    </w:p>
    <w:p w:rsidR="007D2A99" w:rsidRDefault="007D2A99" w:rsidP="007D2A99">
      <w:pPr>
        <w:tabs>
          <w:tab w:val="left" w:pos="6195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Денискинский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Р.С.Гаффаров</w:t>
      </w:r>
      <w:proofErr w:type="spellEnd"/>
    </w:p>
    <w:p w:rsidR="007D2A99" w:rsidRDefault="007D2A99" w:rsidP="007D2A99">
      <w:pPr>
        <w:tabs>
          <w:tab w:val="num" w:pos="0"/>
        </w:tabs>
        <w:ind w:left="10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2A99" w:rsidRDefault="007D2A99" w:rsidP="007D2A99">
      <w:pPr>
        <w:jc w:val="both"/>
        <w:rPr>
          <w:rFonts w:ascii="Times New Roman" w:hAnsi="Times New Roman"/>
          <w:b/>
          <w:sz w:val="28"/>
          <w:szCs w:val="28"/>
        </w:rPr>
      </w:pPr>
    </w:p>
    <w:p w:rsidR="00816BB6" w:rsidRDefault="00816BB6">
      <w:bookmarkStart w:id="0" w:name="_GoBack"/>
      <w:bookmarkEnd w:id="0"/>
    </w:p>
    <w:sectPr w:rsidR="00816BB6" w:rsidSect="007D2A9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70A"/>
    <w:multiLevelType w:val="multilevel"/>
    <w:tmpl w:val="0F1AA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9"/>
    <w:rsid w:val="001432E9"/>
    <w:rsid w:val="007D2A99"/>
    <w:rsid w:val="008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2020-01-24T10:16:00Z</dcterms:created>
  <dcterms:modified xsi:type="dcterms:W3CDTF">2020-01-24T10:17:00Z</dcterms:modified>
</cp:coreProperties>
</file>